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039"/>
        <w:gridCol w:w="2133"/>
        <w:gridCol w:w="2589"/>
        <w:gridCol w:w="2774"/>
      </w:tblGrid>
      <w:tr w:rsidR="00392F1F" w:rsidRPr="00392F1F" w:rsidTr="00392F1F">
        <w:trPr>
          <w:trHeight w:val="600"/>
        </w:trPr>
        <w:tc>
          <w:tcPr>
            <w:tcW w:w="2039" w:type="dxa"/>
            <w:vMerge w:val="restart"/>
            <w:hideMark/>
          </w:tcPr>
          <w:p w:rsidR="00392F1F" w:rsidRPr="00392F1F" w:rsidRDefault="00392F1F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92F1F">
              <w:rPr>
                <w:rFonts w:ascii="Verdana" w:hAnsi="Verdana"/>
                <w:b/>
                <w:bCs/>
                <w:sz w:val="24"/>
                <w:szCs w:val="24"/>
              </w:rPr>
              <w:t>Safety:</w:t>
            </w:r>
          </w:p>
        </w:tc>
        <w:tc>
          <w:tcPr>
            <w:tcW w:w="2133" w:type="dxa"/>
            <w:hideMark/>
          </w:tcPr>
          <w:p w:rsidR="00392F1F" w:rsidRPr="00392F1F" w:rsidRDefault="00392F1F" w:rsidP="00392F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392F1F">
              <w:rPr>
                <w:rFonts w:ascii="Verdana" w:hAnsi="Verdana"/>
                <w:b/>
                <w:sz w:val="24"/>
                <w:szCs w:val="24"/>
              </w:rPr>
              <w:t>Below Expectations</w:t>
            </w:r>
          </w:p>
        </w:tc>
        <w:tc>
          <w:tcPr>
            <w:tcW w:w="2589" w:type="dxa"/>
            <w:hideMark/>
          </w:tcPr>
          <w:p w:rsidR="00392F1F" w:rsidRPr="00392F1F" w:rsidRDefault="00392F1F" w:rsidP="00392F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392F1F">
              <w:rPr>
                <w:rFonts w:ascii="Verdana" w:hAnsi="Verdana"/>
                <w:b/>
                <w:sz w:val="24"/>
                <w:szCs w:val="24"/>
              </w:rPr>
              <w:t>Proficient</w:t>
            </w:r>
          </w:p>
        </w:tc>
        <w:tc>
          <w:tcPr>
            <w:tcW w:w="2774" w:type="dxa"/>
            <w:hideMark/>
          </w:tcPr>
          <w:p w:rsidR="00392F1F" w:rsidRPr="00392F1F" w:rsidRDefault="00392F1F" w:rsidP="00392F1F">
            <w:pPr>
              <w:rPr>
                <w:rFonts w:ascii="Verdana" w:hAnsi="Verdana"/>
                <w:b/>
                <w:sz w:val="24"/>
                <w:szCs w:val="24"/>
              </w:rPr>
            </w:pPr>
            <w:r w:rsidRPr="00392F1F">
              <w:rPr>
                <w:rFonts w:ascii="Verdana" w:hAnsi="Verdana"/>
                <w:b/>
                <w:sz w:val="24"/>
                <w:szCs w:val="24"/>
              </w:rPr>
              <w:t>Exemplary</w:t>
            </w:r>
          </w:p>
        </w:tc>
      </w:tr>
      <w:tr w:rsidR="00392F1F" w:rsidRPr="00392F1F" w:rsidTr="00392F1F">
        <w:trPr>
          <w:trHeight w:val="300"/>
        </w:trPr>
        <w:tc>
          <w:tcPr>
            <w:tcW w:w="2039" w:type="dxa"/>
            <w:vMerge/>
            <w:hideMark/>
          </w:tcPr>
          <w:p w:rsidR="00392F1F" w:rsidRPr="00392F1F" w:rsidRDefault="00392F1F">
            <w:pPr>
              <w:rPr>
                <w:b/>
                <w:bCs/>
              </w:rPr>
            </w:pPr>
          </w:p>
        </w:tc>
        <w:tc>
          <w:tcPr>
            <w:tcW w:w="2133" w:type="dxa"/>
            <w:hideMark/>
          </w:tcPr>
          <w:p w:rsidR="00392F1F" w:rsidRPr="00392F1F" w:rsidRDefault="00392F1F">
            <w:r w:rsidRPr="00392F1F">
              <w:t> </w:t>
            </w:r>
          </w:p>
        </w:tc>
        <w:tc>
          <w:tcPr>
            <w:tcW w:w="2589" w:type="dxa"/>
            <w:hideMark/>
          </w:tcPr>
          <w:p w:rsidR="00392F1F" w:rsidRPr="00392F1F" w:rsidRDefault="00392F1F">
            <w:r w:rsidRPr="00392F1F">
              <w:t> </w:t>
            </w:r>
          </w:p>
        </w:tc>
        <w:tc>
          <w:tcPr>
            <w:tcW w:w="2774" w:type="dxa"/>
            <w:hideMark/>
          </w:tcPr>
          <w:p w:rsidR="00392F1F" w:rsidRPr="00392F1F" w:rsidRDefault="00392F1F">
            <w:r w:rsidRPr="00392F1F">
              <w:t> </w:t>
            </w:r>
          </w:p>
        </w:tc>
      </w:tr>
      <w:tr w:rsidR="00392F1F" w:rsidRPr="00392F1F" w:rsidTr="00392F1F">
        <w:trPr>
          <w:trHeight w:val="1050"/>
        </w:trPr>
        <w:tc>
          <w:tcPr>
            <w:tcW w:w="2039" w:type="dxa"/>
            <w:vMerge/>
            <w:hideMark/>
          </w:tcPr>
          <w:p w:rsidR="00392F1F" w:rsidRPr="00392F1F" w:rsidRDefault="00392F1F">
            <w:pPr>
              <w:rPr>
                <w:b/>
                <w:bCs/>
              </w:rPr>
            </w:pPr>
          </w:p>
        </w:tc>
        <w:tc>
          <w:tcPr>
            <w:tcW w:w="2133" w:type="dxa"/>
            <w:hideMark/>
          </w:tcPr>
          <w:p w:rsidR="00392F1F" w:rsidRPr="00392F1F" w:rsidRDefault="00392F1F"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Student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demonstrate limited understanding of food safety and kitchen efficiency.</w:t>
            </w:r>
          </w:p>
        </w:tc>
        <w:tc>
          <w:tcPr>
            <w:tcW w:w="2589" w:type="dxa"/>
            <w:hideMark/>
          </w:tcPr>
          <w:p w:rsidR="00392F1F" w:rsidRPr="00392F1F" w:rsidRDefault="00392F1F"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Student generally demonstrates understanding of food safety and kitchen efficiency in lab situations.</w:t>
            </w:r>
            <w:r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774" w:type="dxa"/>
            <w:hideMark/>
          </w:tcPr>
          <w:p w:rsidR="00392F1F" w:rsidRPr="00392F1F" w:rsidRDefault="00392F1F"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Student consistently demonstrates understanding of food safety and kitchen efficiency in lab situations.</w:t>
            </w:r>
            <w:r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392F1F" w:rsidRPr="00392F1F" w:rsidTr="00392F1F">
        <w:trPr>
          <w:trHeight w:val="600"/>
        </w:trPr>
        <w:tc>
          <w:tcPr>
            <w:tcW w:w="2039" w:type="dxa"/>
            <w:vMerge w:val="restart"/>
            <w:hideMark/>
          </w:tcPr>
          <w:p w:rsidR="00392F1F" w:rsidRPr="00392F1F" w:rsidRDefault="00392F1F" w:rsidP="00392F1F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392F1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Sanitation:</w:t>
            </w:r>
          </w:p>
        </w:tc>
        <w:tc>
          <w:tcPr>
            <w:tcW w:w="2133" w:type="dxa"/>
            <w:hideMark/>
          </w:tcPr>
          <w:p w:rsidR="00392F1F" w:rsidRPr="00392F1F" w:rsidRDefault="00392F1F" w:rsidP="00392F1F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392F1F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Below Expectations</w:t>
            </w:r>
          </w:p>
        </w:tc>
        <w:tc>
          <w:tcPr>
            <w:tcW w:w="2589" w:type="dxa"/>
            <w:hideMark/>
          </w:tcPr>
          <w:p w:rsidR="00392F1F" w:rsidRPr="00392F1F" w:rsidRDefault="00392F1F" w:rsidP="00392F1F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392F1F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Proficient</w:t>
            </w:r>
          </w:p>
        </w:tc>
        <w:tc>
          <w:tcPr>
            <w:tcW w:w="2774" w:type="dxa"/>
            <w:hideMark/>
          </w:tcPr>
          <w:p w:rsidR="00392F1F" w:rsidRPr="00392F1F" w:rsidRDefault="00392F1F" w:rsidP="00392F1F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392F1F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Exemplary</w:t>
            </w:r>
          </w:p>
        </w:tc>
      </w:tr>
      <w:tr w:rsidR="00392F1F" w:rsidRPr="00392F1F" w:rsidTr="00392F1F">
        <w:trPr>
          <w:trHeight w:val="300"/>
        </w:trPr>
        <w:tc>
          <w:tcPr>
            <w:tcW w:w="2039" w:type="dxa"/>
            <w:vMerge/>
            <w:hideMark/>
          </w:tcPr>
          <w:p w:rsidR="00392F1F" w:rsidRPr="00392F1F" w:rsidRDefault="00392F1F" w:rsidP="00392F1F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hideMark/>
          </w:tcPr>
          <w:p w:rsidR="00392F1F" w:rsidRPr="00392F1F" w:rsidRDefault="00392F1F" w:rsidP="00392F1F">
            <w:pPr>
              <w:rPr>
                <w:rFonts w:ascii="Calibri" w:eastAsia="Times New Roman" w:hAnsi="Calibri" w:cs="Times New Roman"/>
                <w:color w:val="000000"/>
              </w:rPr>
            </w:pPr>
            <w:r w:rsidRPr="00392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89" w:type="dxa"/>
            <w:hideMark/>
          </w:tcPr>
          <w:p w:rsidR="00392F1F" w:rsidRPr="00392F1F" w:rsidRDefault="00392F1F" w:rsidP="00392F1F">
            <w:pPr>
              <w:rPr>
                <w:rFonts w:ascii="Calibri" w:eastAsia="Times New Roman" w:hAnsi="Calibri" w:cs="Times New Roman"/>
                <w:color w:val="000000"/>
              </w:rPr>
            </w:pPr>
            <w:r w:rsidRPr="00392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4" w:type="dxa"/>
            <w:hideMark/>
          </w:tcPr>
          <w:p w:rsidR="00392F1F" w:rsidRPr="00392F1F" w:rsidRDefault="00392F1F" w:rsidP="00392F1F">
            <w:pPr>
              <w:rPr>
                <w:rFonts w:ascii="Calibri" w:eastAsia="Times New Roman" w:hAnsi="Calibri" w:cs="Times New Roman"/>
                <w:color w:val="000000"/>
              </w:rPr>
            </w:pPr>
            <w:r w:rsidRPr="00392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2F1F" w:rsidRPr="00392F1F" w:rsidTr="00392F1F">
        <w:trPr>
          <w:trHeight w:val="1050"/>
        </w:trPr>
        <w:tc>
          <w:tcPr>
            <w:tcW w:w="2039" w:type="dxa"/>
            <w:vMerge/>
            <w:hideMark/>
          </w:tcPr>
          <w:p w:rsidR="00392F1F" w:rsidRPr="00392F1F" w:rsidRDefault="00392F1F" w:rsidP="00392F1F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hideMark/>
          </w:tcPr>
          <w:p w:rsidR="00392F1F" w:rsidRPr="00392F1F" w:rsidRDefault="00392F1F" w:rsidP="00392F1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Work surfaces need to be cleaned and sanitized with more care to prevent cross-contamination. </w:t>
            </w:r>
          </w:p>
        </w:tc>
        <w:tc>
          <w:tcPr>
            <w:tcW w:w="2589" w:type="dxa"/>
            <w:hideMark/>
          </w:tcPr>
          <w:p w:rsidR="00392F1F" w:rsidRPr="00392F1F" w:rsidRDefault="00392F1F" w:rsidP="00392F1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Work surfaces moderately cleaned, needed reminding of sink sanitation. </w:t>
            </w:r>
          </w:p>
        </w:tc>
        <w:tc>
          <w:tcPr>
            <w:tcW w:w="2774" w:type="dxa"/>
            <w:hideMark/>
          </w:tcPr>
          <w:p w:rsidR="00392F1F" w:rsidRPr="00392F1F" w:rsidRDefault="00392F1F" w:rsidP="00392F1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Work surfaces are thoro</w:t>
            </w:r>
            <w:r w:rsidRPr="00392F1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ughly cleaned and s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anitized before and after lab.  S</w:t>
            </w:r>
            <w:bookmarkStart w:id="0" w:name="_GoBack"/>
            <w:bookmarkEnd w:id="0"/>
            <w:r w:rsidRPr="00392F1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ink area is sanitized and dry.  </w:t>
            </w:r>
          </w:p>
        </w:tc>
      </w:tr>
      <w:tr w:rsidR="00392F1F" w:rsidRPr="00392F1F" w:rsidTr="00392F1F">
        <w:trPr>
          <w:trHeight w:val="600"/>
        </w:trPr>
        <w:tc>
          <w:tcPr>
            <w:tcW w:w="2039" w:type="dxa"/>
            <w:vMerge w:val="restart"/>
            <w:hideMark/>
          </w:tcPr>
          <w:p w:rsidR="00392F1F" w:rsidRPr="00392F1F" w:rsidRDefault="00392F1F" w:rsidP="00392F1F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Kitchen </w:t>
            </w:r>
            <w:r w:rsidRPr="00392F1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Performance:</w:t>
            </w:r>
          </w:p>
        </w:tc>
        <w:tc>
          <w:tcPr>
            <w:tcW w:w="2133" w:type="dxa"/>
            <w:hideMark/>
          </w:tcPr>
          <w:p w:rsidR="00392F1F" w:rsidRPr="00392F1F" w:rsidRDefault="00392F1F" w:rsidP="00392F1F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392F1F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Below Expectations</w:t>
            </w:r>
          </w:p>
        </w:tc>
        <w:tc>
          <w:tcPr>
            <w:tcW w:w="2589" w:type="dxa"/>
            <w:hideMark/>
          </w:tcPr>
          <w:p w:rsidR="00392F1F" w:rsidRPr="00392F1F" w:rsidRDefault="00392F1F" w:rsidP="00392F1F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392F1F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Proficient</w:t>
            </w:r>
          </w:p>
        </w:tc>
        <w:tc>
          <w:tcPr>
            <w:tcW w:w="2774" w:type="dxa"/>
            <w:hideMark/>
          </w:tcPr>
          <w:p w:rsidR="00392F1F" w:rsidRPr="00392F1F" w:rsidRDefault="00392F1F" w:rsidP="00392F1F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392F1F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Exemplary</w:t>
            </w:r>
          </w:p>
        </w:tc>
      </w:tr>
      <w:tr w:rsidR="00392F1F" w:rsidRPr="00392F1F" w:rsidTr="00392F1F">
        <w:trPr>
          <w:trHeight w:val="300"/>
        </w:trPr>
        <w:tc>
          <w:tcPr>
            <w:tcW w:w="2039" w:type="dxa"/>
            <w:vMerge/>
            <w:hideMark/>
          </w:tcPr>
          <w:p w:rsidR="00392F1F" w:rsidRPr="00392F1F" w:rsidRDefault="00392F1F" w:rsidP="00392F1F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hideMark/>
          </w:tcPr>
          <w:p w:rsidR="00392F1F" w:rsidRPr="00392F1F" w:rsidRDefault="00392F1F" w:rsidP="00392F1F">
            <w:pPr>
              <w:rPr>
                <w:rFonts w:ascii="Calibri" w:eastAsia="Times New Roman" w:hAnsi="Calibri" w:cs="Times New Roman"/>
                <w:color w:val="000000"/>
              </w:rPr>
            </w:pPr>
            <w:r w:rsidRPr="00392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89" w:type="dxa"/>
            <w:hideMark/>
          </w:tcPr>
          <w:p w:rsidR="00392F1F" w:rsidRPr="00392F1F" w:rsidRDefault="00392F1F" w:rsidP="00392F1F">
            <w:pPr>
              <w:rPr>
                <w:rFonts w:ascii="Calibri" w:eastAsia="Times New Roman" w:hAnsi="Calibri" w:cs="Times New Roman"/>
                <w:color w:val="000000"/>
              </w:rPr>
            </w:pPr>
            <w:r w:rsidRPr="00392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4" w:type="dxa"/>
            <w:hideMark/>
          </w:tcPr>
          <w:p w:rsidR="00392F1F" w:rsidRPr="00392F1F" w:rsidRDefault="00392F1F" w:rsidP="00392F1F">
            <w:pPr>
              <w:rPr>
                <w:rFonts w:ascii="Calibri" w:eastAsia="Times New Roman" w:hAnsi="Calibri" w:cs="Times New Roman"/>
                <w:color w:val="000000"/>
              </w:rPr>
            </w:pPr>
            <w:r w:rsidRPr="00392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2F1F" w:rsidRPr="00392F1F" w:rsidTr="00392F1F">
        <w:trPr>
          <w:trHeight w:val="1050"/>
        </w:trPr>
        <w:tc>
          <w:tcPr>
            <w:tcW w:w="2039" w:type="dxa"/>
            <w:vMerge/>
            <w:hideMark/>
          </w:tcPr>
          <w:p w:rsidR="00392F1F" w:rsidRPr="00392F1F" w:rsidRDefault="00392F1F" w:rsidP="00392F1F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hideMark/>
          </w:tcPr>
          <w:p w:rsidR="00392F1F" w:rsidRPr="00392F1F" w:rsidRDefault="00392F1F" w:rsidP="00392F1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Student did not perform expected laboratory behaviors individually or cooperatively during the kitchen experience.  </w:t>
            </w:r>
          </w:p>
        </w:tc>
        <w:tc>
          <w:tcPr>
            <w:tcW w:w="2589" w:type="dxa"/>
            <w:hideMark/>
          </w:tcPr>
          <w:p w:rsidR="00392F1F" w:rsidRPr="00392F1F" w:rsidRDefault="00392F1F" w:rsidP="00392F1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Student sometimes performed expected laboratory behaviors either individually, and or cooperatively during the kitchen experience.</w:t>
            </w:r>
            <w:r w:rsidRPr="00392F1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74" w:type="dxa"/>
            <w:hideMark/>
          </w:tcPr>
          <w:p w:rsidR="00392F1F" w:rsidRPr="00392F1F" w:rsidRDefault="00392F1F" w:rsidP="00392F1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Student performed expected laboratory behaviors both individually and cooperatively during the kitchen experience.  </w:t>
            </w:r>
            <w:r w:rsidRPr="00392F1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</w:p>
        </w:tc>
      </w:tr>
    </w:tbl>
    <w:tbl>
      <w:tblPr>
        <w:tblW w:w="9355" w:type="dxa"/>
        <w:tblLook w:val="04A0" w:firstRow="1" w:lastRow="0" w:firstColumn="1" w:lastColumn="0" w:noHBand="0" w:noVBand="1"/>
      </w:tblPr>
      <w:tblGrid>
        <w:gridCol w:w="2183"/>
        <w:gridCol w:w="2200"/>
        <w:gridCol w:w="2800"/>
        <w:gridCol w:w="2400"/>
      </w:tblGrid>
      <w:tr w:rsidR="00392F1F" w:rsidRPr="00392F1F" w:rsidTr="00392F1F">
        <w:trPr>
          <w:trHeight w:val="39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</w:pPr>
            <w:r w:rsidRPr="00392F1F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  <w:t>Smoothie Laboratory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b/>
                <w:color w:val="000000"/>
              </w:rPr>
              <w:t> 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>BE/P/E - Grading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b/>
                <w:color w:val="000000"/>
              </w:rPr>
              <w:t>Friday - June 3, 2016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b/>
                <w:color w:val="000000"/>
              </w:rPr>
              <w:t>Section - 8B</w:t>
            </w:r>
          </w:p>
        </w:tc>
      </w:tr>
      <w:tr w:rsidR="00392F1F" w:rsidRPr="00392F1F" w:rsidTr="00392F1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b/>
                <w:color w:val="000000"/>
              </w:rPr>
              <w:t>Student Name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b/>
                <w:color w:val="000000"/>
              </w:rPr>
              <w:t>Safety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b/>
                <w:color w:val="000000"/>
              </w:rPr>
              <w:t>Sanitation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b/>
                <w:color w:val="000000"/>
              </w:rPr>
              <w:t>Kitchen performance</w:t>
            </w:r>
          </w:p>
        </w:tc>
      </w:tr>
      <w:tr w:rsidR="00392F1F" w:rsidRPr="00392F1F" w:rsidTr="00392F1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92F1F">
              <w:rPr>
                <w:rFonts w:ascii="Verdana" w:eastAsia="Times New Roman" w:hAnsi="Verdana" w:cs="Times New Roman"/>
                <w:color w:val="000000"/>
              </w:rPr>
              <w:t>Barkie</w:t>
            </w:r>
            <w:proofErr w:type="spellEnd"/>
            <w:r w:rsidRPr="00392F1F">
              <w:rPr>
                <w:rFonts w:ascii="Verdana" w:eastAsia="Times New Roman" w:hAnsi="Verdana" w:cs="Times New Roman"/>
                <w:color w:val="000000"/>
              </w:rPr>
              <w:t>, 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392F1F" w:rsidRPr="00392F1F" w:rsidTr="00392F1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Burley, 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392F1F" w:rsidRPr="00392F1F" w:rsidTr="00392F1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92F1F">
              <w:rPr>
                <w:rFonts w:ascii="Verdana" w:eastAsia="Times New Roman" w:hAnsi="Verdana" w:cs="Times New Roman"/>
                <w:color w:val="000000"/>
              </w:rPr>
              <w:t>Callis</w:t>
            </w:r>
            <w:proofErr w:type="spellEnd"/>
            <w:r w:rsidRPr="00392F1F">
              <w:rPr>
                <w:rFonts w:ascii="Verdana" w:eastAsia="Times New Roman" w:hAnsi="Verdana" w:cs="Times New Roman"/>
                <w:color w:val="000000"/>
              </w:rPr>
              <w:t>, 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392F1F" w:rsidRPr="00392F1F" w:rsidTr="00392F1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92F1F">
              <w:rPr>
                <w:rFonts w:ascii="Verdana" w:eastAsia="Times New Roman" w:hAnsi="Verdana" w:cs="Times New Roman"/>
                <w:color w:val="000000"/>
              </w:rPr>
              <w:t>Carini</w:t>
            </w:r>
            <w:proofErr w:type="spellEnd"/>
            <w:r w:rsidRPr="00392F1F">
              <w:rPr>
                <w:rFonts w:ascii="Verdana" w:eastAsia="Times New Roman" w:hAnsi="Verdana" w:cs="Times New Roman"/>
                <w:color w:val="000000"/>
              </w:rPr>
              <w:t>, 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392F1F" w:rsidRPr="00392F1F" w:rsidTr="00392F1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Coleman, 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392F1F" w:rsidRPr="00392F1F" w:rsidTr="00392F1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Craig, 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392F1F" w:rsidRPr="00392F1F" w:rsidTr="00392F1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Davis, 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392F1F" w:rsidRPr="00392F1F" w:rsidTr="00392F1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92F1F">
              <w:rPr>
                <w:rFonts w:ascii="Verdana" w:eastAsia="Times New Roman" w:hAnsi="Verdana" w:cs="Times New Roman"/>
                <w:color w:val="000000"/>
              </w:rPr>
              <w:t>Frolich</w:t>
            </w:r>
            <w:proofErr w:type="spellEnd"/>
            <w:r w:rsidRPr="00392F1F">
              <w:rPr>
                <w:rFonts w:ascii="Verdana" w:eastAsia="Times New Roman" w:hAnsi="Verdana" w:cs="Times New Roman"/>
                <w:color w:val="000000"/>
              </w:rPr>
              <w:t>, 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392F1F" w:rsidRPr="00392F1F" w:rsidTr="00392F1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Gomes, 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392F1F" w:rsidRPr="00392F1F" w:rsidTr="00392F1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92F1F">
              <w:rPr>
                <w:rFonts w:ascii="Verdana" w:eastAsia="Times New Roman" w:hAnsi="Verdana" w:cs="Times New Roman"/>
                <w:color w:val="000000"/>
              </w:rPr>
              <w:t>Klimezeski</w:t>
            </w:r>
            <w:proofErr w:type="spellEnd"/>
            <w:r w:rsidRPr="00392F1F">
              <w:rPr>
                <w:rFonts w:ascii="Verdana" w:eastAsia="Times New Roman" w:hAnsi="Verdana" w:cs="Times New Roman"/>
                <w:color w:val="000000"/>
              </w:rPr>
              <w:t>, 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392F1F" w:rsidRPr="00392F1F" w:rsidTr="00392F1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92F1F">
              <w:rPr>
                <w:rFonts w:ascii="Verdana" w:eastAsia="Times New Roman" w:hAnsi="Verdana" w:cs="Times New Roman"/>
                <w:color w:val="000000"/>
              </w:rPr>
              <w:t>Luneau</w:t>
            </w:r>
            <w:proofErr w:type="spellEnd"/>
            <w:r w:rsidRPr="00392F1F">
              <w:rPr>
                <w:rFonts w:ascii="Verdana" w:eastAsia="Times New Roman" w:hAnsi="Verdana" w:cs="Times New Roman"/>
                <w:color w:val="000000"/>
              </w:rPr>
              <w:t>, 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392F1F" w:rsidRPr="00392F1F" w:rsidTr="00392F1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92F1F">
              <w:rPr>
                <w:rFonts w:ascii="Verdana" w:eastAsia="Times New Roman" w:hAnsi="Verdana" w:cs="Times New Roman"/>
                <w:color w:val="000000"/>
              </w:rPr>
              <w:t>Marinaro</w:t>
            </w:r>
            <w:proofErr w:type="spellEnd"/>
            <w:r w:rsidRPr="00392F1F">
              <w:rPr>
                <w:rFonts w:ascii="Verdana" w:eastAsia="Times New Roman" w:hAnsi="Verdana" w:cs="Times New Roman"/>
                <w:color w:val="000000"/>
              </w:rPr>
              <w:t>, 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392F1F" w:rsidRPr="00392F1F" w:rsidTr="00392F1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92F1F">
              <w:rPr>
                <w:rFonts w:ascii="Verdana" w:eastAsia="Times New Roman" w:hAnsi="Verdana" w:cs="Times New Roman"/>
                <w:color w:val="000000"/>
              </w:rPr>
              <w:t>McQueeney</w:t>
            </w:r>
            <w:proofErr w:type="spellEnd"/>
            <w:r w:rsidRPr="00392F1F">
              <w:rPr>
                <w:rFonts w:ascii="Verdana" w:eastAsia="Times New Roman" w:hAnsi="Verdana" w:cs="Times New Roman"/>
                <w:color w:val="000000"/>
              </w:rPr>
              <w:t>, 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392F1F" w:rsidRPr="00392F1F" w:rsidTr="00392F1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Mesick, 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392F1F" w:rsidRPr="00392F1F" w:rsidTr="00392F1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92F1F">
              <w:rPr>
                <w:rFonts w:ascii="Verdana" w:eastAsia="Times New Roman" w:hAnsi="Verdana" w:cs="Times New Roman"/>
                <w:color w:val="000000"/>
              </w:rPr>
              <w:t>Overchuk</w:t>
            </w:r>
            <w:proofErr w:type="spellEnd"/>
            <w:r w:rsidRPr="00392F1F">
              <w:rPr>
                <w:rFonts w:ascii="Verdana" w:eastAsia="Times New Roman" w:hAnsi="Verdana" w:cs="Times New Roman"/>
                <w:color w:val="000000"/>
              </w:rPr>
              <w:t>, 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392F1F" w:rsidRPr="00392F1F" w:rsidTr="00392F1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Petras, 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392F1F" w:rsidRPr="00392F1F" w:rsidTr="00392F1F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392F1F">
              <w:rPr>
                <w:rFonts w:ascii="Verdana" w:eastAsia="Times New Roman" w:hAnsi="Verdana" w:cs="Times New Roman"/>
                <w:color w:val="000000"/>
              </w:rPr>
              <w:t>Watrous</w:t>
            </w:r>
            <w:proofErr w:type="spellEnd"/>
            <w:r w:rsidRPr="00392F1F">
              <w:rPr>
                <w:rFonts w:ascii="Verdana" w:eastAsia="Times New Roman" w:hAnsi="Verdana" w:cs="Times New Roman"/>
                <w:color w:val="000000"/>
              </w:rPr>
              <w:t>, 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392F1F" w:rsidRPr="00392F1F" w:rsidTr="00392F1F">
        <w:trPr>
          <w:trHeight w:val="7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Wright, 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1F" w:rsidRPr="00392F1F" w:rsidRDefault="00392F1F" w:rsidP="00392F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92F1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</w:tbl>
    <w:p w:rsidR="0028355F" w:rsidRDefault="0028355F"/>
    <w:sectPr w:rsidR="00283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354" w:rsidRDefault="009E4354" w:rsidP="00392F1F">
      <w:pPr>
        <w:spacing w:after="0" w:line="240" w:lineRule="auto"/>
      </w:pPr>
      <w:r>
        <w:separator/>
      </w:r>
    </w:p>
  </w:endnote>
  <w:endnote w:type="continuationSeparator" w:id="0">
    <w:p w:rsidR="009E4354" w:rsidRDefault="009E4354" w:rsidP="0039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354" w:rsidRDefault="009E4354" w:rsidP="00392F1F">
      <w:pPr>
        <w:spacing w:after="0" w:line="240" w:lineRule="auto"/>
      </w:pPr>
      <w:r>
        <w:separator/>
      </w:r>
    </w:p>
  </w:footnote>
  <w:footnote w:type="continuationSeparator" w:id="0">
    <w:p w:rsidR="009E4354" w:rsidRDefault="009E4354" w:rsidP="00392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1F"/>
    <w:rsid w:val="000138A1"/>
    <w:rsid w:val="000237D5"/>
    <w:rsid w:val="00027DCC"/>
    <w:rsid w:val="00043210"/>
    <w:rsid w:val="00053180"/>
    <w:rsid w:val="000546E5"/>
    <w:rsid w:val="00054A8F"/>
    <w:rsid w:val="000742B7"/>
    <w:rsid w:val="00090A7C"/>
    <w:rsid w:val="000A4BDB"/>
    <w:rsid w:val="000A5811"/>
    <w:rsid w:val="000C0831"/>
    <w:rsid w:val="000C7677"/>
    <w:rsid w:val="000D303E"/>
    <w:rsid w:val="000E3E75"/>
    <w:rsid w:val="000F72AF"/>
    <w:rsid w:val="001259EB"/>
    <w:rsid w:val="00126B2D"/>
    <w:rsid w:val="001315D2"/>
    <w:rsid w:val="00141892"/>
    <w:rsid w:val="001443D9"/>
    <w:rsid w:val="00146D5A"/>
    <w:rsid w:val="00151AC4"/>
    <w:rsid w:val="001642FD"/>
    <w:rsid w:val="00167F3C"/>
    <w:rsid w:val="00196E4C"/>
    <w:rsid w:val="001A2868"/>
    <w:rsid w:val="001C21AD"/>
    <w:rsid w:val="001C614A"/>
    <w:rsid w:val="001C7793"/>
    <w:rsid w:val="001E3A09"/>
    <w:rsid w:val="002011D5"/>
    <w:rsid w:val="00214962"/>
    <w:rsid w:val="002235B3"/>
    <w:rsid w:val="00236CE5"/>
    <w:rsid w:val="00236FAF"/>
    <w:rsid w:val="0028355F"/>
    <w:rsid w:val="002870E5"/>
    <w:rsid w:val="00292359"/>
    <w:rsid w:val="002B2E1D"/>
    <w:rsid w:val="002B4F09"/>
    <w:rsid w:val="002B6BA3"/>
    <w:rsid w:val="002C32D8"/>
    <w:rsid w:val="003108E6"/>
    <w:rsid w:val="00310AF1"/>
    <w:rsid w:val="00316A6B"/>
    <w:rsid w:val="0035107C"/>
    <w:rsid w:val="00360333"/>
    <w:rsid w:val="003711F4"/>
    <w:rsid w:val="00386E93"/>
    <w:rsid w:val="00392F1F"/>
    <w:rsid w:val="003C2645"/>
    <w:rsid w:val="003C6044"/>
    <w:rsid w:val="003D0624"/>
    <w:rsid w:val="003E560F"/>
    <w:rsid w:val="003E564C"/>
    <w:rsid w:val="003F05DB"/>
    <w:rsid w:val="004019FF"/>
    <w:rsid w:val="00405C50"/>
    <w:rsid w:val="00415710"/>
    <w:rsid w:val="00423140"/>
    <w:rsid w:val="00425DF4"/>
    <w:rsid w:val="004568F8"/>
    <w:rsid w:val="004610F9"/>
    <w:rsid w:val="004622A4"/>
    <w:rsid w:val="004642D5"/>
    <w:rsid w:val="00467E6E"/>
    <w:rsid w:val="00472824"/>
    <w:rsid w:val="00476DD5"/>
    <w:rsid w:val="00487EB5"/>
    <w:rsid w:val="004A0B0F"/>
    <w:rsid w:val="004A48A1"/>
    <w:rsid w:val="004B1807"/>
    <w:rsid w:val="004C3E99"/>
    <w:rsid w:val="004C6B98"/>
    <w:rsid w:val="004D1BF4"/>
    <w:rsid w:val="004E5324"/>
    <w:rsid w:val="004F55AA"/>
    <w:rsid w:val="0050459B"/>
    <w:rsid w:val="00511B68"/>
    <w:rsid w:val="00521385"/>
    <w:rsid w:val="00541207"/>
    <w:rsid w:val="00546D74"/>
    <w:rsid w:val="0055313B"/>
    <w:rsid w:val="00553331"/>
    <w:rsid w:val="00572ECE"/>
    <w:rsid w:val="005732EE"/>
    <w:rsid w:val="00594832"/>
    <w:rsid w:val="005B134D"/>
    <w:rsid w:val="005C12A6"/>
    <w:rsid w:val="005C3026"/>
    <w:rsid w:val="005C573D"/>
    <w:rsid w:val="005D3426"/>
    <w:rsid w:val="005E524C"/>
    <w:rsid w:val="006131B0"/>
    <w:rsid w:val="00633E97"/>
    <w:rsid w:val="00633FCE"/>
    <w:rsid w:val="006649A5"/>
    <w:rsid w:val="006A793B"/>
    <w:rsid w:val="006D5478"/>
    <w:rsid w:val="006E792F"/>
    <w:rsid w:val="006F1FE1"/>
    <w:rsid w:val="0070539E"/>
    <w:rsid w:val="00733C40"/>
    <w:rsid w:val="007420CC"/>
    <w:rsid w:val="00784C7E"/>
    <w:rsid w:val="00791BD2"/>
    <w:rsid w:val="007A48B5"/>
    <w:rsid w:val="007C15A9"/>
    <w:rsid w:val="007F798A"/>
    <w:rsid w:val="00805F2A"/>
    <w:rsid w:val="00825DAA"/>
    <w:rsid w:val="008279A7"/>
    <w:rsid w:val="00832B8C"/>
    <w:rsid w:val="00835369"/>
    <w:rsid w:val="00844ED8"/>
    <w:rsid w:val="0084797C"/>
    <w:rsid w:val="00885DC4"/>
    <w:rsid w:val="00892AEC"/>
    <w:rsid w:val="008D68DB"/>
    <w:rsid w:val="008F5ED5"/>
    <w:rsid w:val="00903126"/>
    <w:rsid w:val="009035DE"/>
    <w:rsid w:val="0091210E"/>
    <w:rsid w:val="009138FB"/>
    <w:rsid w:val="009409D3"/>
    <w:rsid w:val="009439D0"/>
    <w:rsid w:val="0096596B"/>
    <w:rsid w:val="009A2273"/>
    <w:rsid w:val="009C49BF"/>
    <w:rsid w:val="009E4354"/>
    <w:rsid w:val="009F4576"/>
    <w:rsid w:val="00A02D07"/>
    <w:rsid w:val="00A068D8"/>
    <w:rsid w:val="00A0744F"/>
    <w:rsid w:val="00A257ED"/>
    <w:rsid w:val="00A2709C"/>
    <w:rsid w:val="00A37053"/>
    <w:rsid w:val="00A51D3D"/>
    <w:rsid w:val="00A57BCC"/>
    <w:rsid w:val="00A641D2"/>
    <w:rsid w:val="00A7239D"/>
    <w:rsid w:val="00A755BF"/>
    <w:rsid w:val="00A83E00"/>
    <w:rsid w:val="00AA4748"/>
    <w:rsid w:val="00AB479B"/>
    <w:rsid w:val="00AB7863"/>
    <w:rsid w:val="00AC094B"/>
    <w:rsid w:val="00AC7896"/>
    <w:rsid w:val="00AD2DF5"/>
    <w:rsid w:val="00AE4596"/>
    <w:rsid w:val="00B06EF6"/>
    <w:rsid w:val="00B13167"/>
    <w:rsid w:val="00B2251E"/>
    <w:rsid w:val="00B277E9"/>
    <w:rsid w:val="00B40DFE"/>
    <w:rsid w:val="00B44EDD"/>
    <w:rsid w:val="00B4755E"/>
    <w:rsid w:val="00B55CD3"/>
    <w:rsid w:val="00B72874"/>
    <w:rsid w:val="00B80170"/>
    <w:rsid w:val="00B82CCC"/>
    <w:rsid w:val="00B83B6D"/>
    <w:rsid w:val="00B85EDE"/>
    <w:rsid w:val="00BC305E"/>
    <w:rsid w:val="00BD147C"/>
    <w:rsid w:val="00BD14A1"/>
    <w:rsid w:val="00BE1978"/>
    <w:rsid w:val="00C36A80"/>
    <w:rsid w:val="00C379A4"/>
    <w:rsid w:val="00C51C37"/>
    <w:rsid w:val="00C51D27"/>
    <w:rsid w:val="00C55329"/>
    <w:rsid w:val="00C679EC"/>
    <w:rsid w:val="00C76C55"/>
    <w:rsid w:val="00C81046"/>
    <w:rsid w:val="00C92996"/>
    <w:rsid w:val="00C9500D"/>
    <w:rsid w:val="00CA71DD"/>
    <w:rsid w:val="00CF0027"/>
    <w:rsid w:val="00CF5836"/>
    <w:rsid w:val="00D01117"/>
    <w:rsid w:val="00D01248"/>
    <w:rsid w:val="00D14156"/>
    <w:rsid w:val="00D1521D"/>
    <w:rsid w:val="00D2756A"/>
    <w:rsid w:val="00D3266E"/>
    <w:rsid w:val="00D37F05"/>
    <w:rsid w:val="00D51B6E"/>
    <w:rsid w:val="00D54A2D"/>
    <w:rsid w:val="00D6258C"/>
    <w:rsid w:val="00D62E65"/>
    <w:rsid w:val="00D7293D"/>
    <w:rsid w:val="00D748AB"/>
    <w:rsid w:val="00D75D76"/>
    <w:rsid w:val="00D82F9A"/>
    <w:rsid w:val="00D86B6A"/>
    <w:rsid w:val="00DA71CC"/>
    <w:rsid w:val="00DB4A8B"/>
    <w:rsid w:val="00DC1347"/>
    <w:rsid w:val="00DD7D34"/>
    <w:rsid w:val="00DE6DA5"/>
    <w:rsid w:val="00DF12BA"/>
    <w:rsid w:val="00DF3B0E"/>
    <w:rsid w:val="00DF7EB2"/>
    <w:rsid w:val="00E04C13"/>
    <w:rsid w:val="00E2272D"/>
    <w:rsid w:val="00E305C7"/>
    <w:rsid w:val="00E35837"/>
    <w:rsid w:val="00E35EE4"/>
    <w:rsid w:val="00E412B3"/>
    <w:rsid w:val="00E4137B"/>
    <w:rsid w:val="00E445D7"/>
    <w:rsid w:val="00E651C3"/>
    <w:rsid w:val="00E72EC7"/>
    <w:rsid w:val="00E757D2"/>
    <w:rsid w:val="00E90D5D"/>
    <w:rsid w:val="00E92C25"/>
    <w:rsid w:val="00E977A9"/>
    <w:rsid w:val="00EA3BC1"/>
    <w:rsid w:val="00EE4DA5"/>
    <w:rsid w:val="00F14EE8"/>
    <w:rsid w:val="00F229FD"/>
    <w:rsid w:val="00F22EFF"/>
    <w:rsid w:val="00F23A1D"/>
    <w:rsid w:val="00F2703D"/>
    <w:rsid w:val="00F36ADE"/>
    <w:rsid w:val="00F41A2E"/>
    <w:rsid w:val="00F43814"/>
    <w:rsid w:val="00F554B6"/>
    <w:rsid w:val="00F70226"/>
    <w:rsid w:val="00F82BEE"/>
    <w:rsid w:val="00F86805"/>
    <w:rsid w:val="00F917F5"/>
    <w:rsid w:val="00F97B41"/>
    <w:rsid w:val="00FB5153"/>
    <w:rsid w:val="00FB657B"/>
    <w:rsid w:val="00FC4337"/>
    <w:rsid w:val="00FE385C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BB48B-27AF-4D34-9FA5-0AA977F0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92F1F"/>
  </w:style>
  <w:style w:type="paragraph" w:styleId="Header">
    <w:name w:val="header"/>
    <w:basedOn w:val="Normal"/>
    <w:link w:val="HeaderChar"/>
    <w:uiPriority w:val="99"/>
    <w:unhideWhenUsed/>
    <w:rsid w:val="00392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1F"/>
  </w:style>
  <w:style w:type="paragraph" w:styleId="Footer">
    <w:name w:val="footer"/>
    <w:basedOn w:val="Normal"/>
    <w:link w:val="FooterChar"/>
    <w:uiPriority w:val="99"/>
    <w:unhideWhenUsed/>
    <w:rsid w:val="00392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1F"/>
  </w:style>
  <w:style w:type="paragraph" w:styleId="BalloonText">
    <w:name w:val="Balloon Text"/>
    <w:basedOn w:val="Normal"/>
    <w:link w:val="BalloonTextChar"/>
    <w:uiPriority w:val="99"/>
    <w:semiHidden/>
    <w:unhideWhenUsed/>
    <w:rsid w:val="0002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Matthew</dc:creator>
  <cp:keywords/>
  <dc:description/>
  <cp:lastModifiedBy>Thomas, Matthew</cp:lastModifiedBy>
  <cp:revision>1</cp:revision>
  <cp:lastPrinted>2016-06-03T15:18:00Z</cp:lastPrinted>
  <dcterms:created xsi:type="dcterms:W3CDTF">2016-06-03T15:00:00Z</dcterms:created>
  <dcterms:modified xsi:type="dcterms:W3CDTF">2016-06-03T15:19:00Z</dcterms:modified>
</cp:coreProperties>
</file>